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88" w:rsidRPr="00F60088" w:rsidRDefault="00F60088" w:rsidP="00F60088">
      <w:pPr>
        <w:pStyle w:val="Heading2"/>
        <w:jc w:val="center"/>
        <w:rPr>
          <w:rFonts w:ascii="Arial" w:hAnsi="Arial" w:cs="Arial"/>
          <w:color w:val="auto"/>
          <w:sz w:val="28"/>
          <w:szCs w:val="28"/>
          <w:lang w:val="en-IE"/>
        </w:rPr>
      </w:pPr>
      <w:r>
        <w:rPr>
          <w:rFonts w:ascii="Arial" w:hAnsi="Arial" w:cs="Arial"/>
          <w:color w:val="auto"/>
          <w:sz w:val="28"/>
          <w:szCs w:val="28"/>
          <w:lang w:val="en-IE"/>
        </w:rPr>
        <w:t>SQ3R: Survey, Question, Read, Recite, Revision:</w:t>
      </w:r>
    </w:p>
    <w:p w:rsidR="00F60088" w:rsidRDefault="00D736B9" w:rsidP="00D736B9">
      <w:pPr>
        <w:pStyle w:val="Heading2"/>
        <w:jc w:val="center"/>
        <w:rPr>
          <w:rFonts w:ascii="Arial" w:hAnsi="Arial" w:cs="Arial"/>
          <w:color w:val="auto"/>
          <w:lang w:val="en-IE"/>
        </w:rPr>
      </w:pPr>
      <w:r>
        <w:rPr>
          <w:rFonts w:ascii="Arial" w:hAnsi="Arial" w:cs="Arial"/>
          <w:color w:val="auto"/>
          <w:lang w:val="en-IE"/>
        </w:rPr>
        <w:t>A five step reading strategy</w:t>
      </w:r>
    </w:p>
    <w:p w:rsidR="00413164" w:rsidRPr="0053496C" w:rsidRDefault="00413164" w:rsidP="0053496C">
      <w:pPr>
        <w:rPr>
          <w:lang w:val="en-IE"/>
        </w:rPr>
      </w:pPr>
    </w:p>
    <w:p w:rsidR="00F60088" w:rsidRPr="00F60088" w:rsidRDefault="00F60088" w:rsidP="00F60088">
      <w:pPr>
        <w:pStyle w:val="Heading2"/>
        <w:rPr>
          <w:rFonts w:ascii="Arial" w:hAnsi="Arial" w:cs="Arial"/>
          <w:color w:val="4F81BD" w:themeColor="accent1"/>
          <w:lang w:val="en-IE"/>
        </w:rPr>
      </w:pPr>
      <w:r>
        <w:rPr>
          <w:rFonts w:ascii="Arial" w:hAnsi="Arial" w:cs="Arial"/>
          <w:color w:val="4F81BD" w:themeColor="accent1"/>
          <w:lang w:val="en-IE"/>
        </w:rPr>
        <w:t>Survey</w:t>
      </w:r>
    </w:p>
    <w:p w:rsidR="00F60088" w:rsidRPr="00F60088" w:rsidRDefault="00F60088" w:rsidP="00F60088">
      <w:pPr>
        <w:spacing w:before="240" w:after="240" w:line="360" w:lineRule="auto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</w:t>
      </w:r>
      <w:r w:rsidRPr="00F60088">
        <w:rPr>
          <w:rFonts w:ascii="Arial" w:hAnsi="Arial" w:cs="Arial"/>
          <w:b/>
          <w:color w:val="000000"/>
          <w:szCs w:val="24"/>
        </w:rPr>
        <w:t xml:space="preserve">urvey the chapter or </w:t>
      </w:r>
      <w:r>
        <w:rPr>
          <w:rFonts w:ascii="Arial" w:hAnsi="Arial" w:cs="Arial"/>
          <w:b/>
          <w:color w:val="000000"/>
          <w:szCs w:val="24"/>
        </w:rPr>
        <w:t xml:space="preserve">book that you will be reading. Take note of: </w:t>
      </w:r>
    </w:p>
    <w:p w:rsidR="00F60088" w:rsidRPr="00F60088" w:rsidRDefault="00F60088" w:rsidP="00F6008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F60088">
        <w:rPr>
          <w:rFonts w:ascii="Arial" w:hAnsi="Arial" w:cs="Arial"/>
          <w:b/>
        </w:rPr>
        <w:t>itle, chapter titles and/or headings</w:t>
      </w:r>
    </w:p>
    <w:p w:rsidR="00F60088" w:rsidRPr="00F60088" w:rsidRDefault="00F60088" w:rsidP="00F6008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F60088">
        <w:rPr>
          <w:rFonts w:ascii="Arial" w:hAnsi="Arial" w:cs="Arial"/>
          <w:b/>
        </w:rPr>
        <w:t>bstract of an article or the back cover of a book for a general overview</w:t>
      </w:r>
    </w:p>
    <w:p w:rsidR="00F60088" w:rsidRPr="00F60088" w:rsidRDefault="00F60088" w:rsidP="00F6008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F60088">
        <w:rPr>
          <w:rFonts w:ascii="Arial" w:hAnsi="Arial" w:cs="Arial"/>
          <w:b/>
        </w:rPr>
        <w:t xml:space="preserve"> review of the text</w:t>
      </w:r>
    </w:p>
    <w:p w:rsidR="00F60088" w:rsidRPr="00F60088" w:rsidRDefault="00F60088" w:rsidP="00F6008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Skim</w:t>
      </w:r>
      <w:r w:rsidRPr="00F60088">
        <w:rPr>
          <w:rFonts w:ascii="Arial" w:hAnsi="Arial" w:cs="Arial"/>
          <w:b/>
        </w:rPr>
        <w:t xml:space="preserve"> the introduction</w:t>
      </w:r>
    </w:p>
    <w:p w:rsidR="00F60088" w:rsidRPr="00F60088" w:rsidRDefault="00F60088" w:rsidP="00F6008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b/>
        </w:rPr>
      </w:pPr>
      <w:r w:rsidRPr="00F60088">
        <w:rPr>
          <w:rFonts w:ascii="Arial" w:hAnsi="Arial" w:cs="Arial"/>
          <w:b/>
        </w:rPr>
        <w:t>Scan through pictures, charts, graphs or maps</w:t>
      </w:r>
    </w:p>
    <w:p w:rsidR="00F60088" w:rsidRPr="00F60088" w:rsidRDefault="00F60088" w:rsidP="00F60088">
      <w:pPr>
        <w:pStyle w:val="Heading2"/>
        <w:rPr>
          <w:rFonts w:ascii="Arial" w:hAnsi="Arial" w:cs="Arial"/>
          <w:color w:val="4F81BD" w:themeColor="accent1"/>
          <w:lang w:val="en-IE"/>
        </w:rPr>
      </w:pPr>
      <w:r w:rsidRPr="00F60088">
        <w:rPr>
          <w:rFonts w:ascii="Arial" w:hAnsi="Arial" w:cs="Arial"/>
          <w:color w:val="4F81BD" w:themeColor="accent1"/>
          <w:lang w:val="en-IE"/>
        </w:rPr>
        <w:t>Question</w:t>
      </w:r>
    </w:p>
    <w:p w:rsidR="00F60088" w:rsidRPr="00F60088" w:rsidRDefault="00F60088" w:rsidP="00F60088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4"/>
        </w:rPr>
      </w:pPr>
    </w:p>
    <w:p w:rsidR="00F60088" w:rsidRPr="00F60088" w:rsidRDefault="00F60088" w:rsidP="00F60088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Find the question that the author pose</w:t>
      </w:r>
      <w:r w:rsidRPr="00F60088">
        <w:rPr>
          <w:rFonts w:ascii="Arial" w:hAnsi="Arial" w:cs="Arial"/>
          <w:b/>
        </w:rPr>
        <w:t>d when approaching the res</w:t>
      </w:r>
      <w:r>
        <w:rPr>
          <w:rFonts w:ascii="Arial" w:hAnsi="Arial" w:cs="Arial"/>
          <w:b/>
        </w:rPr>
        <w:t xml:space="preserve">earch. </w:t>
      </w:r>
      <w:r w:rsidR="00EC7CC7">
        <w:rPr>
          <w:rFonts w:ascii="Arial" w:hAnsi="Arial" w:cs="Arial"/>
          <w:b/>
        </w:rPr>
        <w:t>You will find t</w:t>
      </w:r>
      <w:r>
        <w:rPr>
          <w:rFonts w:ascii="Arial" w:hAnsi="Arial" w:cs="Arial"/>
          <w:b/>
        </w:rPr>
        <w:t>his is in the</w:t>
      </w:r>
      <w:r w:rsidRPr="00F60088">
        <w:rPr>
          <w:rFonts w:ascii="Arial" w:hAnsi="Arial" w:cs="Arial"/>
          <w:b/>
        </w:rPr>
        <w:t xml:space="preserve"> introduction and in the introductory paragraphs of book chapters. </w:t>
      </w:r>
    </w:p>
    <w:p w:rsidR="00F60088" w:rsidRPr="00F60088" w:rsidRDefault="00F60088" w:rsidP="00F60088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b/>
        </w:rPr>
      </w:pPr>
      <w:r w:rsidRPr="00F60088">
        <w:rPr>
          <w:rFonts w:ascii="Arial" w:hAnsi="Arial" w:cs="Arial"/>
          <w:b/>
        </w:rPr>
        <w:t xml:space="preserve">Read a review of the article to see if any deficiencies have been noted in the </w:t>
      </w:r>
      <w:r>
        <w:rPr>
          <w:rFonts w:ascii="Arial" w:hAnsi="Arial" w:cs="Arial"/>
          <w:b/>
        </w:rPr>
        <w:t>author’s research. Are there</w:t>
      </w:r>
      <w:r w:rsidRPr="00F60088">
        <w:rPr>
          <w:rFonts w:ascii="Arial" w:hAnsi="Arial" w:cs="Arial"/>
          <w:b/>
        </w:rPr>
        <w:t xml:space="preserve"> questions left unanswered? </w:t>
      </w:r>
    </w:p>
    <w:p w:rsidR="00F60088" w:rsidRPr="00D736B9" w:rsidRDefault="00F60088" w:rsidP="00F60088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b/>
        </w:rPr>
      </w:pPr>
      <w:r w:rsidRPr="00F60088">
        <w:rPr>
          <w:rFonts w:ascii="Arial" w:hAnsi="Arial" w:cs="Arial"/>
          <w:b/>
        </w:rPr>
        <w:t>What do you know about the subject? Have you any questions that you are bringing to the text? Wh</w:t>
      </w:r>
      <w:r w:rsidR="0053496C">
        <w:rPr>
          <w:rFonts w:ascii="Arial" w:hAnsi="Arial" w:cs="Arial"/>
          <w:b/>
        </w:rPr>
        <w:t>at do you want to learn from</w:t>
      </w:r>
      <w:r w:rsidRPr="00F60088">
        <w:rPr>
          <w:rFonts w:ascii="Arial" w:hAnsi="Arial" w:cs="Arial"/>
          <w:b/>
        </w:rPr>
        <w:t xml:space="preserve"> read</w:t>
      </w:r>
      <w:r w:rsidR="0053496C">
        <w:rPr>
          <w:rFonts w:ascii="Arial" w:hAnsi="Arial" w:cs="Arial"/>
          <w:b/>
        </w:rPr>
        <w:t>ing</w:t>
      </w:r>
      <w:r w:rsidRPr="00F60088">
        <w:rPr>
          <w:rFonts w:ascii="Arial" w:hAnsi="Arial" w:cs="Arial"/>
          <w:b/>
        </w:rPr>
        <w:t xml:space="preserve"> the text?</w:t>
      </w:r>
    </w:p>
    <w:p w:rsidR="00F60088" w:rsidRPr="00F60088" w:rsidRDefault="00F60088" w:rsidP="00F60088">
      <w:pPr>
        <w:pStyle w:val="Heading2"/>
        <w:rPr>
          <w:rFonts w:ascii="Arial" w:hAnsi="Arial" w:cs="Arial"/>
          <w:color w:val="4F81BD" w:themeColor="accent1"/>
          <w:lang w:val="en-IE"/>
        </w:rPr>
      </w:pPr>
      <w:r>
        <w:rPr>
          <w:rFonts w:ascii="Arial" w:hAnsi="Arial" w:cs="Arial"/>
          <w:color w:val="4F81BD" w:themeColor="accent1"/>
          <w:lang w:val="en-IE"/>
        </w:rPr>
        <w:t>Read</w:t>
      </w:r>
    </w:p>
    <w:p w:rsidR="00F60088" w:rsidRPr="00F60088" w:rsidRDefault="00F60088" w:rsidP="00F60088">
      <w:pPr>
        <w:pStyle w:val="NormalWeb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b/>
        </w:rPr>
      </w:pPr>
      <w:r w:rsidRPr="00F60088">
        <w:rPr>
          <w:rFonts w:ascii="Arial" w:hAnsi="Arial" w:cs="Arial"/>
          <w:b/>
        </w:rPr>
        <w:t xml:space="preserve">Look for answers to the questions </w:t>
      </w:r>
      <w:r w:rsidR="00D736B9">
        <w:rPr>
          <w:rFonts w:ascii="Arial" w:hAnsi="Arial" w:cs="Arial"/>
          <w:b/>
        </w:rPr>
        <w:t xml:space="preserve">that </w:t>
      </w:r>
      <w:r w:rsidRPr="00F60088">
        <w:rPr>
          <w:rFonts w:ascii="Arial" w:hAnsi="Arial" w:cs="Arial"/>
          <w:b/>
        </w:rPr>
        <w:t xml:space="preserve">you first raised. </w:t>
      </w:r>
    </w:p>
    <w:p w:rsidR="00F60088" w:rsidRPr="00F60088" w:rsidRDefault="00F60088" w:rsidP="00F60088">
      <w:pPr>
        <w:pStyle w:val="NormalWeb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b/>
        </w:rPr>
      </w:pPr>
      <w:r w:rsidRPr="00F60088">
        <w:rPr>
          <w:rFonts w:ascii="Arial" w:hAnsi="Arial" w:cs="Arial"/>
          <w:b/>
        </w:rPr>
        <w:t>Take notes as you read bas</w:t>
      </w:r>
      <w:r w:rsidR="00D736B9">
        <w:rPr>
          <w:rFonts w:ascii="Arial" w:hAnsi="Arial" w:cs="Arial"/>
          <w:b/>
        </w:rPr>
        <w:t>ed on your questions. Try to</w:t>
      </w:r>
      <w:r w:rsidRPr="00F60088">
        <w:rPr>
          <w:rFonts w:ascii="Arial" w:hAnsi="Arial" w:cs="Arial"/>
          <w:b/>
        </w:rPr>
        <w:t xml:space="preserve"> write most of your notes </w:t>
      </w:r>
      <w:r w:rsidR="00D736B9">
        <w:rPr>
          <w:rFonts w:ascii="Arial" w:hAnsi="Arial" w:cs="Arial"/>
          <w:b/>
        </w:rPr>
        <w:t xml:space="preserve">in your own words. This is </w:t>
      </w:r>
      <w:r w:rsidRPr="00F60088">
        <w:rPr>
          <w:rFonts w:ascii="Arial" w:hAnsi="Arial" w:cs="Arial"/>
          <w:b/>
        </w:rPr>
        <w:t>better for</w:t>
      </w:r>
      <w:r w:rsidR="00D736B9">
        <w:rPr>
          <w:rFonts w:ascii="Arial" w:hAnsi="Arial" w:cs="Arial"/>
          <w:b/>
        </w:rPr>
        <w:t xml:space="preserve"> understanding and learning rather than</w:t>
      </w:r>
      <w:r w:rsidRPr="00F60088">
        <w:rPr>
          <w:rFonts w:ascii="Arial" w:hAnsi="Arial" w:cs="Arial"/>
          <w:b/>
        </w:rPr>
        <w:t xml:space="preserve"> transcribing text word for word.  </w:t>
      </w:r>
    </w:p>
    <w:p w:rsidR="00413164" w:rsidRPr="00413164" w:rsidRDefault="00F60088" w:rsidP="00413164">
      <w:pPr>
        <w:pStyle w:val="NormalWeb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b/>
        </w:rPr>
      </w:pPr>
      <w:r w:rsidRPr="00F60088">
        <w:rPr>
          <w:rFonts w:ascii="Arial" w:hAnsi="Arial" w:cs="Arial"/>
          <w:b/>
        </w:rPr>
        <w:t>Look at past papers to see if any questions correspond to the material you have read and see if you can answer those questions.</w:t>
      </w:r>
    </w:p>
    <w:p w:rsidR="00F60088" w:rsidRPr="00F60088" w:rsidRDefault="00F60088" w:rsidP="00F60088">
      <w:pPr>
        <w:pStyle w:val="Heading2"/>
        <w:rPr>
          <w:rFonts w:ascii="Arial" w:hAnsi="Arial" w:cs="Arial"/>
          <w:color w:val="4F81BD" w:themeColor="accent1"/>
          <w:lang w:val="en-IE"/>
        </w:rPr>
      </w:pPr>
      <w:r w:rsidRPr="00F60088">
        <w:rPr>
          <w:rFonts w:ascii="Arial" w:hAnsi="Arial" w:cs="Arial"/>
          <w:color w:val="4F81BD" w:themeColor="accent1"/>
        </w:rPr>
        <w:t>Recite</w:t>
      </w:r>
    </w:p>
    <w:p w:rsidR="00F60088" w:rsidRPr="00F60088" w:rsidRDefault="00F60088" w:rsidP="00F60088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Cs w:val="24"/>
        </w:rPr>
      </w:pPr>
    </w:p>
    <w:p w:rsidR="00F60088" w:rsidRPr="00F60088" w:rsidRDefault="00F60088" w:rsidP="00F60088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b/>
        </w:rPr>
      </w:pPr>
      <w:r w:rsidRPr="00F60088">
        <w:rPr>
          <w:rFonts w:ascii="Arial" w:hAnsi="Arial" w:cs="Arial"/>
          <w:b/>
        </w:rPr>
        <w:t xml:space="preserve">At the end of a paragraph, summarize aloud what you have read. </w:t>
      </w:r>
    </w:p>
    <w:p w:rsidR="00F60088" w:rsidRPr="002F2BA2" w:rsidRDefault="00D736B9" w:rsidP="002F2BA2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Use </w:t>
      </w:r>
      <w:proofErr w:type="spellStart"/>
      <w:r>
        <w:rPr>
          <w:rFonts w:ascii="Arial" w:hAnsi="Arial" w:cs="Arial"/>
          <w:b/>
        </w:rPr>
        <w:t>Text</w:t>
      </w:r>
      <w:r w:rsidRPr="002F2BA2">
        <w:rPr>
          <w:rFonts w:ascii="Arial" w:hAnsi="Arial" w:cs="Arial"/>
          <w:b/>
        </w:rPr>
        <w:t>H</w:t>
      </w:r>
      <w:r w:rsidR="00F60088" w:rsidRPr="002F2BA2">
        <w:rPr>
          <w:rFonts w:ascii="Arial" w:hAnsi="Arial" w:cs="Arial"/>
          <w:b/>
        </w:rPr>
        <w:t>elp</w:t>
      </w:r>
      <w:proofErr w:type="spellEnd"/>
      <w:r w:rsidR="00F60088" w:rsidRPr="002F2BA2">
        <w:rPr>
          <w:rFonts w:ascii="Arial" w:hAnsi="Arial" w:cs="Arial"/>
          <w:b/>
        </w:rPr>
        <w:t xml:space="preserve"> </w:t>
      </w:r>
      <w:r w:rsidR="00691474" w:rsidRPr="002F2BA2">
        <w:rPr>
          <w:rFonts w:ascii="Arial" w:hAnsi="Arial" w:cs="Arial"/>
          <w:b/>
        </w:rPr>
        <w:t xml:space="preserve">Read &amp; Write Gold </w:t>
      </w:r>
      <w:r w:rsidR="00F60088" w:rsidRPr="002F2BA2">
        <w:rPr>
          <w:rFonts w:ascii="Arial" w:hAnsi="Arial" w:cs="Arial"/>
          <w:b/>
        </w:rPr>
        <w:t xml:space="preserve">to read your text. </w:t>
      </w:r>
    </w:p>
    <w:p w:rsidR="00F60088" w:rsidRPr="00F60088" w:rsidRDefault="00D736B9" w:rsidP="00F60088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Use </w:t>
      </w:r>
      <w:proofErr w:type="spellStart"/>
      <w:r>
        <w:rPr>
          <w:rFonts w:ascii="Arial" w:hAnsi="Arial" w:cs="Arial"/>
          <w:b/>
        </w:rPr>
        <w:t>TextH</w:t>
      </w:r>
      <w:r w:rsidR="00F60088" w:rsidRPr="00F60088">
        <w:rPr>
          <w:rFonts w:ascii="Arial" w:hAnsi="Arial" w:cs="Arial"/>
          <w:b/>
        </w:rPr>
        <w:t>elp</w:t>
      </w:r>
      <w:proofErr w:type="spellEnd"/>
      <w:r w:rsidR="00691474">
        <w:rPr>
          <w:rFonts w:ascii="Arial" w:hAnsi="Arial" w:cs="Arial"/>
          <w:b/>
        </w:rPr>
        <w:t xml:space="preserve"> Read &amp; Write Gold</w:t>
      </w:r>
      <w:r w:rsidR="00F60088" w:rsidRPr="00F60088">
        <w:rPr>
          <w:rFonts w:ascii="Arial" w:hAnsi="Arial" w:cs="Arial"/>
          <w:b/>
        </w:rPr>
        <w:t xml:space="preserve"> to read your own notes or consid</w:t>
      </w:r>
      <w:r>
        <w:rPr>
          <w:rFonts w:ascii="Arial" w:hAnsi="Arial" w:cs="Arial"/>
          <w:b/>
        </w:rPr>
        <w:t xml:space="preserve">er recording yourself on a mobile </w:t>
      </w:r>
      <w:r w:rsidR="00F60088" w:rsidRPr="00F60088">
        <w:rPr>
          <w:rFonts w:ascii="Arial" w:hAnsi="Arial" w:cs="Arial"/>
          <w:b/>
        </w:rPr>
        <w:t xml:space="preserve">phone </w:t>
      </w:r>
      <w:r>
        <w:rPr>
          <w:rFonts w:ascii="Arial" w:hAnsi="Arial" w:cs="Arial"/>
          <w:b/>
        </w:rPr>
        <w:t>or computer. Listen</w:t>
      </w:r>
      <w:r w:rsidR="00F60088" w:rsidRPr="00F60088">
        <w:rPr>
          <w:rFonts w:ascii="Arial" w:hAnsi="Arial" w:cs="Arial"/>
          <w:b/>
        </w:rPr>
        <w:t xml:space="preserve"> back to your notes. </w:t>
      </w:r>
    </w:p>
    <w:p w:rsidR="00F60088" w:rsidRPr="00D736B9" w:rsidRDefault="00D736B9" w:rsidP="00F60088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F60088">
        <w:rPr>
          <w:rFonts w:ascii="Arial" w:hAnsi="Arial" w:cs="Arial"/>
          <w:b/>
        </w:rPr>
        <w:t xml:space="preserve">ake mnemonics or acronyms </w:t>
      </w:r>
      <w:r>
        <w:rPr>
          <w:rFonts w:ascii="Arial" w:hAnsi="Arial" w:cs="Arial"/>
          <w:b/>
        </w:rPr>
        <w:t>of the important points, or f</w:t>
      </w:r>
      <w:r w:rsidR="00F60088" w:rsidRPr="00F60088">
        <w:rPr>
          <w:rFonts w:ascii="Arial" w:hAnsi="Arial" w:cs="Arial"/>
          <w:b/>
        </w:rPr>
        <w:t>ind rhythmic patterns in your notes in</w:t>
      </w:r>
      <w:r>
        <w:rPr>
          <w:rFonts w:ascii="Arial" w:hAnsi="Arial" w:cs="Arial"/>
          <w:b/>
        </w:rPr>
        <w:t xml:space="preserve"> order to commit them to memory.</w:t>
      </w:r>
    </w:p>
    <w:p w:rsidR="00F60088" w:rsidRPr="00F60088" w:rsidRDefault="00F60088" w:rsidP="00F60088">
      <w:pPr>
        <w:pStyle w:val="Heading2"/>
        <w:rPr>
          <w:rFonts w:ascii="Arial" w:hAnsi="Arial" w:cs="Arial"/>
          <w:color w:val="4F81BD" w:themeColor="accent1"/>
          <w:lang w:val="en-IE"/>
        </w:rPr>
      </w:pPr>
      <w:r w:rsidRPr="00F60088">
        <w:rPr>
          <w:rFonts w:ascii="Arial" w:hAnsi="Arial" w:cs="Arial"/>
          <w:color w:val="4F81BD" w:themeColor="accent1"/>
          <w:lang w:val="en-IE"/>
        </w:rPr>
        <w:t>Review</w:t>
      </w:r>
    </w:p>
    <w:p w:rsidR="00F60088" w:rsidRPr="00F60088" w:rsidRDefault="00F60088" w:rsidP="00F600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Cs w:val="24"/>
        </w:rPr>
      </w:pPr>
    </w:p>
    <w:p w:rsidR="00F60088" w:rsidRPr="00F60088" w:rsidRDefault="00F60088" w:rsidP="00F60088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b/>
        </w:rPr>
      </w:pPr>
      <w:r w:rsidRPr="00F60088">
        <w:rPr>
          <w:rFonts w:ascii="Arial" w:hAnsi="Arial" w:cs="Arial"/>
          <w:b/>
        </w:rPr>
        <w:t>After you have read a</w:t>
      </w:r>
      <w:r w:rsidR="0053496C">
        <w:rPr>
          <w:rFonts w:ascii="Arial" w:hAnsi="Arial" w:cs="Arial"/>
          <w:b/>
        </w:rPr>
        <w:t xml:space="preserve">nd recited the entire chapter, </w:t>
      </w:r>
      <w:r w:rsidRPr="00F60088">
        <w:rPr>
          <w:rFonts w:ascii="Arial" w:hAnsi="Arial" w:cs="Arial"/>
          <w:b/>
        </w:rPr>
        <w:t xml:space="preserve">write questions in the margins for those points you have highlighted or underlined. </w:t>
      </w:r>
    </w:p>
    <w:p w:rsidR="00F60088" w:rsidRPr="00F60088" w:rsidRDefault="00F60088" w:rsidP="00F60088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b/>
        </w:rPr>
      </w:pPr>
      <w:r w:rsidRPr="00F60088">
        <w:rPr>
          <w:rFonts w:ascii="Arial" w:hAnsi="Arial" w:cs="Arial"/>
          <w:b/>
        </w:rPr>
        <w:t>If you took note</w:t>
      </w:r>
      <w:r w:rsidR="0053496C">
        <w:rPr>
          <w:rFonts w:ascii="Arial" w:hAnsi="Arial" w:cs="Arial"/>
          <w:b/>
        </w:rPr>
        <w:t xml:space="preserve">s while reciting, </w:t>
      </w:r>
      <w:r w:rsidRPr="00F60088">
        <w:rPr>
          <w:rFonts w:ascii="Arial" w:hAnsi="Arial" w:cs="Arial"/>
          <w:b/>
        </w:rPr>
        <w:t xml:space="preserve">write questions for the notes you have taken in the left hand margins of your notebook. </w:t>
      </w:r>
    </w:p>
    <w:p w:rsidR="00F60088" w:rsidRPr="00F60088" w:rsidRDefault="00F60088" w:rsidP="00F60088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b/>
        </w:rPr>
      </w:pPr>
      <w:r w:rsidRPr="00F60088">
        <w:rPr>
          <w:rFonts w:ascii="Arial" w:hAnsi="Arial" w:cs="Arial"/>
          <w:b/>
        </w:rPr>
        <w:t xml:space="preserve">Page through the text and/or your notebook to re-acquaint yourself with the important points. </w:t>
      </w:r>
    </w:p>
    <w:p w:rsidR="00F60088" w:rsidRPr="00F60088" w:rsidRDefault="00F60088" w:rsidP="00F60088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b/>
        </w:rPr>
      </w:pPr>
      <w:r w:rsidRPr="00F60088">
        <w:rPr>
          <w:rFonts w:ascii="Arial" w:hAnsi="Arial" w:cs="Arial"/>
          <w:b/>
        </w:rPr>
        <w:t xml:space="preserve">Cover the right hand column of your text/note-book and orally ask yourself the questions in the left hand margins. </w:t>
      </w:r>
    </w:p>
    <w:p w:rsidR="00F60088" w:rsidRPr="00F60088" w:rsidRDefault="00F60088" w:rsidP="00F60088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b/>
        </w:rPr>
      </w:pPr>
      <w:r w:rsidRPr="00F60088">
        <w:rPr>
          <w:rFonts w:ascii="Arial" w:hAnsi="Arial" w:cs="Arial"/>
          <w:b/>
        </w:rPr>
        <w:t xml:space="preserve">Orally recite or write the answers from memory. </w:t>
      </w:r>
    </w:p>
    <w:p w:rsidR="00F60088" w:rsidRPr="00F60088" w:rsidRDefault="00F60088" w:rsidP="00F60088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b/>
        </w:rPr>
      </w:pPr>
      <w:r w:rsidRPr="00F60088">
        <w:rPr>
          <w:rFonts w:ascii="Arial" w:hAnsi="Arial" w:cs="Arial"/>
          <w:b/>
        </w:rPr>
        <w:t xml:space="preserve">Make "flash cards" for those questions which give you difficulty. </w:t>
      </w:r>
    </w:p>
    <w:p w:rsidR="00F60088" w:rsidRPr="00F60088" w:rsidRDefault="00F60088" w:rsidP="00F60088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b/>
        </w:rPr>
      </w:pPr>
      <w:r w:rsidRPr="00F60088">
        <w:rPr>
          <w:rFonts w:ascii="Arial" w:hAnsi="Arial" w:cs="Arial"/>
          <w:b/>
        </w:rPr>
        <w:t xml:space="preserve">Develop mnemonic devices for material which need to be memorized. </w:t>
      </w:r>
    </w:p>
    <w:p w:rsidR="00F60088" w:rsidRPr="00F60088" w:rsidRDefault="00F60088" w:rsidP="00F60088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  <w:b/>
        </w:rPr>
      </w:pPr>
      <w:r w:rsidRPr="00F60088">
        <w:rPr>
          <w:rFonts w:ascii="Arial" w:hAnsi="Arial" w:cs="Arial"/>
          <w:b/>
        </w:rPr>
        <w:t xml:space="preserve">Alternate between your flash cards and notes and test yourself (orally or in writing) on the questions you formulated. </w:t>
      </w:r>
    </w:p>
    <w:p w:rsidR="00F60088" w:rsidRPr="00D736B9" w:rsidRDefault="00F60088" w:rsidP="00F60088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  <w:b/>
        </w:rPr>
      </w:pPr>
      <w:r w:rsidRPr="00F60088">
        <w:rPr>
          <w:rFonts w:ascii="Arial" w:hAnsi="Arial" w:cs="Arial"/>
          <w:b/>
        </w:rPr>
        <w:t xml:space="preserve">Make additional flash cards if necessary. </w:t>
      </w:r>
    </w:p>
    <w:p w:rsidR="00F60088" w:rsidRPr="00F60088" w:rsidRDefault="00F60088" w:rsidP="00D736B9">
      <w:pPr>
        <w:pStyle w:val="Heading2"/>
        <w:spacing w:after="240"/>
        <w:rPr>
          <w:rFonts w:ascii="Arial" w:hAnsi="Arial" w:cs="Arial"/>
          <w:color w:val="4F81BD" w:themeColor="accent1"/>
        </w:rPr>
      </w:pPr>
      <w:r>
        <w:rPr>
          <w:rFonts w:ascii="Arial" w:hAnsi="Arial" w:cs="Arial"/>
          <w:color w:val="4F81BD" w:themeColor="accent1"/>
        </w:rPr>
        <w:t>Revision</w:t>
      </w:r>
    </w:p>
    <w:p w:rsidR="00F60088" w:rsidRPr="00F60088" w:rsidRDefault="0053496C" w:rsidP="00F60088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your notebook,</w:t>
      </w:r>
      <w:r w:rsidRPr="00F600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use the text to make a </w:t>
      </w:r>
      <w:r w:rsidR="002F2BA2">
        <w:rPr>
          <w:rFonts w:ascii="Arial" w:hAnsi="Arial" w:cs="Arial"/>
          <w:b/>
        </w:rPr>
        <w:t>‘</w:t>
      </w:r>
      <w:bookmarkStart w:id="0" w:name="_GoBack"/>
      <w:bookmarkEnd w:id="0"/>
      <w:r>
        <w:rPr>
          <w:rFonts w:ascii="Arial" w:hAnsi="Arial" w:cs="Arial"/>
          <w:b/>
        </w:rPr>
        <w:t>Table of Contents</w:t>
      </w:r>
      <w:r w:rsidR="002F2BA2">
        <w:rPr>
          <w:rFonts w:ascii="Arial" w:hAnsi="Arial" w:cs="Arial"/>
          <w:b/>
        </w:rPr>
        <w:t>’</w:t>
      </w:r>
      <w:r w:rsidR="00F60088" w:rsidRPr="00F60088">
        <w:rPr>
          <w:rFonts w:ascii="Arial" w:hAnsi="Arial" w:cs="Arial"/>
          <w:b/>
        </w:rPr>
        <w:t xml:space="preserve"> list</w:t>
      </w:r>
      <w:r>
        <w:rPr>
          <w:rFonts w:ascii="Arial" w:hAnsi="Arial" w:cs="Arial"/>
          <w:b/>
        </w:rPr>
        <w:t>ing</w:t>
      </w:r>
      <w:r w:rsidR="00F60088" w:rsidRPr="00F60088">
        <w:rPr>
          <w:rFonts w:ascii="Arial" w:hAnsi="Arial" w:cs="Arial"/>
          <w:b/>
        </w:rPr>
        <w:t xml:space="preserve"> all the topics and sub-topics you</w:t>
      </w:r>
      <w:r>
        <w:rPr>
          <w:rFonts w:ascii="Arial" w:hAnsi="Arial" w:cs="Arial"/>
          <w:b/>
        </w:rPr>
        <w:t xml:space="preserve"> will</w:t>
      </w:r>
      <w:r w:rsidR="00F60088" w:rsidRPr="00F60088">
        <w:rPr>
          <w:rFonts w:ascii="Arial" w:hAnsi="Arial" w:cs="Arial"/>
          <w:b/>
        </w:rPr>
        <w:t xml:space="preserve"> need to know from the chapter</w:t>
      </w:r>
      <w:r>
        <w:rPr>
          <w:rFonts w:ascii="Arial" w:hAnsi="Arial" w:cs="Arial"/>
          <w:b/>
        </w:rPr>
        <w:t>.</w:t>
      </w:r>
    </w:p>
    <w:p w:rsidR="00F60088" w:rsidRPr="00F60088" w:rsidRDefault="00F60088" w:rsidP="00F60088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rPr>
          <w:rFonts w:ascii="Arial" w:hAnsi="Arial" w:cs="Arial"/>
          <w:b/>
        </w:rPr>
      </w:pPr>
      <w:r w:rsidRPr="00F60088">
        <w:rPr>
          <w:rFonts w:ascii="Arial" w:hAnsi="Arial" w:cs="Arial"/>
          <w:b/>
        </w:rPr>
        <w:t>From the Table of Contents,</w:t>
      </w:r>
      <w:r w:rsidR="0053496C">
        <w:rPr>
          <w:rFonts w:ascii="Arial" w:hAnsi="Arial" w:cs="Arial"/>
          <w:b/>
        </w:rPr>
        <w:t xml:space="preserve"> make a study sheet</w:t>
      </w:r>
      <w:r w:rsidRPr="00F60088">
        <w:rPr>
          <w:rFonts w:ascii="Arial" w:hAnsi="Arial" w:cs="Arial"/>
          <w:b/>
        </w:rPr>
        <w:t xml:space="preserve">. </w:t>
      </w:r>
    </w:p>
    <w:p w:rsidR="00F60088" w:rsidRPr="00F60088" w:rsidRDefault="00F60088" w:rsidP="00F60088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rPr>
          <w:rFonts w:ascii="Arial" w:hAnsi="Arial" w:cs="Arial"/>
          <w:b/>
        </w:rPr>
      </w:pPr>
      <w:r w:rsidRPr="00F60088">
        <w:rPr>
          <w:rFonts w:ascii="Arial" w:hAnsi="Arial" w:cs="Arial"/>
          <w:b/>
        </w:rPr>
        <w:t xml:space="preserve">Recite the information orally and in your own words as you put the </w:t>
      </w:r>
      <w:r w:rsidR="0053496C">
        <w:rPr>
          <w:rFonts w:ascii="Arial" w:hAnsi="Arial" w:cs="Arial"/>
          <w:b/>
        </w:rPr>
        <w:t>study sheet</w:t>
      </w:r>
      <w:r w:rsidRPr="00F60088">
        <w:rPr>
          <w:rFonts w:ascii="Arial" w:hAnsi="Arial" w:cs="Arial"/>
          <w:b/>
        </w:rPr>
        <w:t xml:space="preserve"> together.</w:t>
      </w:r>
    </w:p>
    <w:p w:rsidR="003D7792" w:rsidRPr="003D7792" w:rsidRDefault="00F60088" w:rsidP="003D779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Cs w:val="24"/>
        </w:rPr>
      </w:pPr>
      <w:r w:rsidRPr="00F60088">
        <w:rPr>
          <w:rFonts w:ascii="Arial" w:hAnsi="Arial" w:cs="Arial"/>
          <w:b/>
        </w:rPr>
        <w:t>Now that you have consolidated all the information you need for that chapter, p</w:t>
      </w:r>
      <w:r w:rsidR="0053496C">
        <w:rPr>
          <w:rFonts w:ascii="Arial" w:hAnsi="Arial" w:cs="Arial"/>
          <w:b/>
        </w:rPr>
        <w:t>eriodically review the study sheet so that at exam</w:t>
      </w:r>
      <w:r w:rsidRPr="00F60088">
        <w:rPr>
          <w:rFonts w:ascii="Arial" w:hAnsi="Arial" w:cs="Arial"/>
          <w:b/>
        </w:rPr>
        <w:t xml:space="preserve"> time you will not have to cram.</w:t>
      </w:r>
    </w:p>
    <w:p w:rsidR="0052038C" w:rsidRDefault="003D7792">
      <w:r>
        <w:rPr>
          <w:noProof/>
          <w:lang w:val="en-IE" w:eastAsia="en-IE"/>
        </w:rPr>
        <w:drawing>
          <wp:inline distT="0" distB="0" distL="0" distR="0">
            <wp:extent cx="5731510" cy="6877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orted by NUI Galway Student Project Fu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038C" w:rsidSect="00F60088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767C"/>
    <w:multiLevelType w:val="multilevel"/>
    <w:tmpl w:val="6FE6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84658"/>
    <w:multiLevelType w:val="multilevel"/>
    <w:tmpl w:val="D612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A75FC"/>
    <w:multiLevelType w:val="multilevel"/>
    <w:tmpl w:val="3B52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30513"/>
    <w:multiLevelType w:val="hybridMultilevel"/>
    <w:tmpl w:val="D7B03B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F3C9E"/>
    <w:multiLevelType w:val="multilevel"/>
    <w:tmpl w:val="5522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AA5EFE"/>
    <w:multiLevelType w:val="multilevel"/>
    <w:tmpl w:val="F74A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D030A"/>
    <w:multiLevelType w:val="multilevel"/>
    <w:tmpl w:val="87C2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827C5C"/>
    <w:multiLevelType w:val="multilevel"/>
    <w:tmpl w:val="74D4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88"/>
    <w:rsid w:val="002F2BA2"/>
    <w:rsid w:val="003D7792"/>
    <w:rsid w:val="00413164"/>
    <w:rsid w:val="0053496C"/>
    <w:rsid w:val="00691474"/>
    <w:rsid w:val="0084160B"/>
    <w:rsid w:val="00BF1C48"/>
    <w:rsid w:val="00D736B9"/>
    <w:rsid w:val="00EC7CC7"/>
    <w:rsid w:val="00F6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88"/>
    <w:pPr>
      <w:spacing w:after="0" w:line="240" w:lineRule="auto"/>
    </w:pPr>
    <w:rPr>
      <w:rFonts w:ascii="Times" w:eastAsia="Times" w:hAnsi="Times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08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0088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NormalWeb">
    <w:name w:val="Normal (Web)"/>
    <w:basedOn w:val="Normal"/>
    <w:rsid w:val="00F60088"/>
    <w:pPr>
      <w:spacing w:before="100" w:beforeAutospacing="1" w:after="100" w:afterAutospacing="1"/>
    </w:pPr>
    <w:rPr>
      <w:rFonts w:ascii="Verdana" w:eastAsia="Times New Roman" w:hAnsi="Verdana"/>
      <w:szCs w:val="24"/>
      <w:lang w:val="en-US"/>
    </w:rPr>
  </w:style>
  <w:style w:type="paragraph" w:customStyle="1" w:styleId="SDSHeading2">
    <w:name w:val="SDS Heading 2"/>
    <w:basedOn w:val="Normal"/>
    <w:next w:val="Normal"/>
    <w:rsid w:val="00F60088"/>
    <w:pPr>
      <w:pBdr>
        <w:bottom w:val="single" w:sz="36" w:space="1" w:color="C9E4FF"/>
      </w:pBdr>
    </w:pPr>
    <w:rPr>
      <w:rFonts w:ascii="Times New Roman" w:eastAsia="Times New Roman" w:hAnsi="Times New Roman"/>
      <w:b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600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792"/>
    <w:rPr>
      <w:rFonts w:ascii="Tahoma" w:eastAsia="Times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88"/>
    <w:pPr>
      <w:spacing w:after="0" w:line="240" w:lineRule="auto"/>
    </w:pPr>
    <w:rPr>
      <w:rFonts w:ascii="Times" w:eastAsia="Times" w:hAnsi="Times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08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0088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NormalWeb">
    <w:name w:val="Normal (Web)"/>
    <w:basedOn w:val="Normal"/>
    <w:rsid w:val="00F60088"/>
    <w:pPr>
      <w:spacing w:before="100" w:beforeAutospacing="1" w:after="100" w:afterAutospacing="1"/>
    </w:pPr>
    <w:rPr>
      <w:rFonts w:ascii="Verdana" w:eastAsia="Times New Roman" w:hAnsi="Verdana"/>
      <w:szCs w:val="24"/>
      <w:lang w:val="en-US"/>
    </w:rPr>
  </w:style>
  <w:style w:type="paragraph" w:customStyle="1" w:styleId="SDSHeading2">
    <w:name w:val="SDS Heading 2"/>
    <w:basedOn w:val="Normal"/>
    <w:next w:val="Normal"/>
    <w:rsid w:val="00F60088"/>
    <w:pPr>
      <w:pBdr>
        <w:bottom w:val="single" w:sz="36" w:space="1" w:color="C9E4FF"/>
      </w:pBdr>
    </w:pPr>
    <w:rPr>
      <w:rFonts w:ascii="Times New Roman" w:eastAsia="Times New Roman" w:hAnsi="Times New Roman"/>
      <w:b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600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792"/>
    <w:rPr>
      <w:rFonts w:ascii="Tahoma" w:eastAsia="Times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id3</dc:creator>
  <cp:lastModifiedBy>id3</cp:lastModifiedBy>
  <cp:revision>2</cp:revision>
  <dcterms:created xsi:type="dcterms:W3CDTF">2016-06-21T15:20:00Z</dcterms:created>
  <dcterms:modified xsi:type="dcterms:W3CDTF">2016-06-21T15:20:00Z</dcterms:modified>
</cp:coreProperties>
</file>